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主要材料供应及材料价格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tbl>
      <w:tblPr>
        <w:tblStyle w:val="3"/>
        <w:tblW w:w="8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1789"/>
        <w:gridCol w:w="1712"/>
        <w:gridCol w:w="140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主要材料及用量（材料名称+规格+单位+用量）</w:t>
            </w:r>
          </w:p>
        </w:tc>
        <w:tc>
          <w:tcPr>
            <w:tcW w:w="1789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市场供应满足情况</w:t>
            </w:r>
          </w:p>
        </w:tc>
        <w:tc>
          <w:tcPr>
            <w:tcW w:w="1712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去年12月单价（元）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复产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月单价（元）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依据（采购、运输合同等）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2620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</w:p>
        </w:tc>
        <w:tc>
          <w:tcPr>
            <w:tcW w:w="17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</w:t>
      </w:r>
      <w:r>
        <w:rPr>
          <w:rFonts w:hint="eastAsia" w:ascii="宋体" w:hAnsi="宋体" w:eastAsia="宋体" w:cs="宋体"/>
          <w:sz w:val="28"/>
          <w:szCs w:val="28"/>
        </w:rPr>
        <w:t>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sz w:val="28"/>
          <w:szCs w:val="28"/>
        </w:rPr>
        <w:t>材料单价应包含税运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材料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种类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较多时可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自行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补充。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115E"/>
    <w:rsid w:val="06745527"/>
    <w:rsid w:val="20A9115E"/>
    <w:rsid w:val="37C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2020-03-25T09:10:00Z</dcterms:created>
  <dc:creator>李文婷</dc:creator>
  <cp:lastModifiedBy>李文婷</cp:lastModifiedBy>
  <dcterms:modified xsi:type="dcterms:W3CDTF">2020-03-25T09:18:10Z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