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管理措施及物资成本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开支表</w:t>
      </w:r>
    </w:p>
    <w:tbl>
      <w:tblPr>
        <w:tblStyle w:val="3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2"/>
        <w:gridCol w:w="182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防疫管理措施</w:t>
            </w:r>
          </w:p>
        </w:tc>
        <w:tc>
          <w:tcPr>
            <w:tcW w:w="1822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费用预算</w:t>
            </w:r>
          </w:p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493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疫情防控</w:t>
      </w:r>
      <w:r>
        <w:rPr>
          <w:rFonts w:hint="eastAsia" w:ascii="宋体" w:hAnsi="宋体" w:eastAsia="宋体" w:cs="宋体"/>
          <w:sz w:val="28"/>
          <w:szCs w:val="28"/>
        </w:rPr>
        <w:t>管理措施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如返程交通补贴措施、14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隔离措施、施工现场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疫情防控</w:t>
      </w:r>
      <w:r>
        <w:rPr>
          <w:rFonts w:hint="eastAsia" w:ascii="宋体" w:hAnsi="宋体" w:eastAsia="宋体" w:cs="宋体"/>
          <w:sz w:val="28"/>
          <w:szCs w:val="28"/>
        </w:rPr>
        <w:t>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措施</w:t>
      </w:r>
      <w:r>
        <w:rPr>
          <w:rFonts w:hint="eastAsia" w:ascii="宋体" w:hAnsi="宋体" w:eastAsia="宋体" w:cs="宋体"/>
          <w:sz w:val="28"/>
          <w:szCs w:val="28"/>
        </w:rPr>
        <w:t>等，请按项目列举说明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较多时可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补充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32B3"/>
    <w:rsid w:val="2CD632B3"/>
    <w:rsid w:val="35FB3EAE"/>
    <w:rsid w:val="65A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2020-03-25T09:08:00Z</dcterms:created>
  <dc:creator>李文婷</dc:creator>
  <cp:lastModifiedBy>李文婷</cp:lastModifiedBy>
  <dcterms:modified xsi:type="dcterms:W3CDTF">2020-03-25T09:16:37Z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